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C673A" w:rsidRPr="00650DA2" w:rsidP="00650DA2">
      <w:pPr>
        <w:spacing w:line="480" w:lineRule="auto"/>
        <w:rPr>
          <w:rFonts w:ascii="Times New Roman" w:hAnsi="Times New Roman" w:cs="Times New Roman"/>
          <w:sz w:val="24"/>
          <w:szCs w:val="24"/>
        </w:rPr>
      </w:pPr>
    </w:p>
    <w:p w:rsidR="00FC673A" w:rsidRPr="00650DA2" w:rsidP="00650DA2">
      <w:pPr>
        <w:spacing w:line="480" w:lineRule="auto"/>
        <w:rPr>
          <w:rFonts w:ascii="Times New Roman" w:hAnsi="Times New Roman" w:cs="Times New Roman"/>
          <w:sz w:val="24"/>
          <w:szCs w:val="24"/>
        </w:rPr>
      </w:pPr>
    </w:p>
    <w:p w:rsidR="00FC673A" w:rsidRPr="00650DA2" w:rsidP="00650DA2">
      <w:pPr>
        <w:spacing w:line="480" w:lineRule="auto"/>
        <w:rPr>
          <w:rFonts w:ascii="Times New Roman" w:hAnsi="Times New Roman" w:cs="Times New Roman"/>
          <w:sz w:val="24"/>
          <w:szCs w:val="24"/>
        </w:rPr>
      </w:pPr>
    </w:p>
    <w:p w:rsidR="00FC673A" w:rsidRPr="00650DA2" w:rsidP="00650DA2">
      <w:pPr>
        <w:spacing w:line="480" w:lineRule="auto"/>
        <w:rPr>
          <w:rFonts w:ascii="Times New Roman" w:hAnsi="Times New Roman" w:cs="Times New Roman"/>
          <w:sz w:val="24"/>
          <w:szCs w:val="24"/>
        </w:rPr>
      </w:pPr>
    </w:p>
    <w:p w:rsidR="00FC673A" w:rsidRPr="00650DA2" w:rsidP="00650DA2">
      <w:pPr>
        <w:spacing w:line="480" w:lineRule="auto"/>
        <w:rPr>
          <w:rFonts w:ascii="Times New Roman" w:hAnsi="Times New Roman" w:cs="Times New Roman"/>
          <w:sz w:val="24"/>
          <w:szCs w:val="24"/>
        </w:rPr>
      </w:pPr>
    </w:p>
    <w:p w:rsidR="00FC673A" w:rsidRPr="00650DA2" w:rsidP="00650DA2">
      <w:pPr>
        <w:spacing w:line="480" w:lineRule="auto"/>
        <w:rPr>
          <w:rFonts w:ascii="Times New Roman" w:hAnsi="Times New Roman" w:cs="Times New Roman"/>
          <w:sz w:val="24"/>
          <w:szCs w:val="24"/>
        </w:rPr>
      </w:pPr>
    </w:p>
    <w:p w:rsidR="0019596D" w:rsidRPr="00650DA2" w:rsidP="00650DA2">
      <w:pPr>
        <w:pStyle w:val="Header"/>
        <w:spacing w:line="480" w:lineRule="auto"/>
        <w:jc w:val="center"/>
        <w:rPr>
          <w:rFonts w:ascii="Times New Roman" w:hAnsi="Times New Roman" w:cs="Times New Roman"/>
          <w:sz w:val="24"/>
          <w:szCs w:val="24"/>
        </w:rPr>
      </w:pPr>
      <w:r w:rsidRPr="00650DA2">
        <w:rPr>
          <w:rFonts w:ascii="Times New Roman" w:hAnsi="Times New Roman" w:cs="Times New Roman"/>
          <w:noProof/>
          <w:sz w:val="24"/>
          <w:szCs w:val="24"/>
        </w:rPr>
        <w:t>Vocabulary Concepts And Hispanic Community</w:t>
      </w:r>
    </w:p>
    <w:p w:rsidR="00FC673A" w:rsidRPr="00650DA2" w:rsidP="00650DA2">
      <w:pPr>
        <w:spacing w:line="480" w:lineRule="auto"/>
        <w:rPr>
          <w:rFonts w:ascii="Times New Roman" w:hAnsi="Times New Roman" w:cs="Times New Roman"/>
          <w:sz w:val="24"/>
          <w:szCs w:val="24"/>
        </w:rPr>
      </w:pPr>
    </w:p>
    <w:p w:rsidR="00FC673A" w:rsidRPr="00650DA2" w:rsidP="00650DA2">
      <w:pPr>
        <w:spacing w:line="480" w:lineRule="auto"/>
        <w:jc w:val="center"/>
        <w:rPr>
          <w:rFonts w:ascii="Times New Roman" w:hAnsi="Times New Roman" w:cs="Times New Roman"/>
          <w:sz w:val="24"/>
          <w:szCs w:val="24"/>
        </w:rPr>
      </w:pPr>
      <w:r w:rsidRPr="00650DA2">
        <w:rPr>
          <w:rFonts w:ascii="Times New Roman" w:hAnsi="Times New Roman" w:cs="Times New Roman"/>
          <w:sz w:val="24"/>
          <w:szCs w:val="24"/>
        </w:rPr>
        <w:t>Student’s Name</w:t>
      </w:r>
    </w:p>
    <w:p w:rsidR="00FC673A" w:rsidRPr="00650DA2" w:rsidP="00650DA2">
      <w:pPr>
        <w:spacing w:line="480" w:lineRule="auto"/>
        <w:jc w:val="center"/>
        <w:rPr>
          <w:rFonts w:ascii="Times New Roman" w:hAnsi="Times New Roman" w:cs="Times New Roman"/>
          <w:sz w:val="24"/>
          <w:szCs w:val="24"/>
        </w:rPr>
      </w:pPr>
      <w:r w:rsidRPr="00650DA2">
        <w:rPr>
          <w:rFonts w:ascii="Times New Roman" w:hAnsi="Times New Roman" w:cs="Times New Roman"/>
          <w:sz w:val="24"/>
          <w:szCs w:val="24"/>
        </w:rPr>
        <w:t>Institution</w:t>
      </w:r>
    </w:p>
    <w:p w:rsidR="00FC673A" w:rsidRPr="00650DA2" w:rsidP="00650DA2">
      <w:pPr>
        <w:tabs>
          <w:tab w:val="center" w:pos="4680"/>
          <w:tab w:val="left" w:pos="5400"/>
        </w:tabs>
        <w:spacing w:line="480" w:lineRule="auto"/>
        <w:rPr>
          <w:rFonts w:ascii="Times New Roman" w:hAnsi="Times New Roman" w:cs="Times New Roman"/>
          <w:sz w:val="24"/>
          <w:szCs w:val="24"/>
        </w:rPr>
      </w:pPr>
      <w:r w:rsidRPr="00650DA2">
        <w:rPr>
          <w:rFonts w:ascii="Times New Roman" w:hAnsi="Times New Roman" w:cs="Times New Roman"/>
          <w:sz w:val="24"/>
          <w:szCs w:val="24"/>
        </w:rPr>
        <w:tab/>
        <w:t>Date</w:t>
      </w:r>
    </w:p>
    <w:p w:rsidR="00FC673A" w:rsidRPr="00650DA2" w:rsidP="00650DA2">
      <w:pPr>
        <w:tabs>
          <w:tab w:val="center" w:pos="4680"/>
          <w:tab w:val="left" w:pos="5400"/>
        </w:tabs>
        <w:spacing w:line="480" w:lineRule="auto"/>
        <w:rPr>
          <w:rFonts w:ascii="Times New Roman" w:hAnsi="Times New Roman" w:cs="Times New Roman"/>
          <w:sz w:val="24"/>
          <w:szCs w:val="24"/>
        </w:rPr>
      </w:pPr>
    </w:p>
    <w:p w:rsidR="00FC673A" w:rsidRPr="00650DA2" w:rsidP="00650DA2">
      <w:pPr>
        <w:spacing w:line="480" w:lineRule="auto"/>
        <w:rPr>
          <w:rFonts w:ascii="Times New Roman" w:hAnsi="Times New Roman" w:cs="Times New Roman"/>
          <w:sz w:val="24"/>
          <w:szCs w:val="24"/>
        </w:rPr>
      </w:pPr>
    </w:p>
    <w:p w:rsidR="00FC673A" w:rsidRPr="00650DA2" w:rsidP="00650DA2">
      <w:pPr>
        <w:spacing w:line="480" w:lineRule="auto"/>
        <w:rPr>
          <w:rFonts w:ascii="Times New Roman" w:hAnsi="Times New Roman" w:cs="Times New Roman"/>
          <w:sz w:val="24"/>
          <w:szCs w:val="24"/>
        </w:rPr>
      </w:pPr>
    </w:p>
    <w:p w:rsidR="00FC673A" w:rsidRPr="00650DA2" w:rsidP="00650DA2">
      <w:pPr>
        <w:spacing w:line="480" w:lineRule="auto"/>
        <w:rPr>
          <w:rFonts w:ascii="Times New Roman" w:hAnsi="Times New Roman" w:cs="Times New Roman"/>
          <w:sz w:val="24"/>
          <w:szCs w:val="24"/>
        </w:rPr>
      </w:pPr>
    </w:p>
    <w:p w:rsidR="00430930" w:rsidRPr="00650DA2" w:rsidP="00650DA2">
      <w:pPr>
        <w:spacing w:line="480" w:lineRule="auto"/>
        <w:rPr>
          <w:rFonts w:ascii="Times New Roman" w:hAnsi="Times New Roman" w:cs="Times New Roman"/>
          <w:sz w:val="24"/>
          <w:szCs w:val="24"/>
        </w:rPr>
      </w:pPr>
    </w:p>
    <w:p w:rsidR="0019596D" w:rsidRPr="00650DA2" w:rsidP="00650DA2">
      <w:pPr>
        <w:spacing w:line="480" w:lineRule="auto"/>
        <w:rPr>
          <w:rFonts w:ascii="Times New Roman" w:hAnsi="Times New Roman" w:cs="Times New Roman"/>
          <w:sz w:val="24"/>
          <w:szCs w:val="24"/>
        </w:rPr>
      </w:pPr>
    </w:p>
    <w:p w:rsidR="00430930" w:rsidRPr="00650DA2" w:rsidP="00650DA2">
      <w:pPr>
        <w:spacing w:line="480" w:lineRule="auto"/>
        <w:rPr>
          <w:rFonts w:ascii="Times New Roman" w:hAnsi="Times New Roman" w:cs="Times New Roman"/>
          <w:sz w:val="24"/>
          <w:szCs w:val="24"/>
        </w:rPr>
      </w:pPr>
    </w:p>
    <w:p w:rsidR="00FC673A" w:rsidRPr="00650DA2" w:rsidP="00650DA2">
      <w:pPr>
        <w:spacing w:line="480" w:lineRule="auto"/>
        <w:rPr>
          <w:rFonts w:ascii="Times New Roman" w:hAnsi="Times New Roman" w:cs="Times New Roman"/>
          <w:sz w:val="24"/>
          <w:szCs w:val="24"/>
        </w:rPr>
      </w:pPr>
    </w:p>
    <w:p w:rsidR="00FC673A" w:rsidRPr="00650DA2" w:rsidP="00650DA2">
      <w:pPr>
        <w:spacing w:line="480" w:lineRule="auto"/>
        <w:ind w:firstLine="720"/>
        <w:rPr>
          <w:rFonts w:ascii="Times New Roman" w:hAnsi="Times New Roman" w:cs="Times New Roman"/>
          <w:sz w:val="24"/>
          <w:szCs w:val="24"/>
        </w:rPr>
      </w:pPr>
      <w:r w:rsidRPr="00650DA2">
        <w:rPr>
          <w:rFonts w:ascii="Times New Roman" w:hAnsi="Times New Roman" w:cs="Times New Roman"/>
          <w:sz w:val="24"/>
          <w:szCs w:val="24"/>
        </w:rPr>
        <w:t>When reading, it's easy to get information to know what information enveloped in the whole paragraph. The vocabulary used in the sentence will guide you to the topic discussed. We mostly acquire language first by listening to others speak, read, or use them. As we continue to read and write, we absorb more vocabulary and use them in speaking and writing. Research has indicated that vocabulary knowledge enhances comprehension. Hence, it's crucial to acquire vocabulary information. Terminology finds information on the following concepts.
</w:t>
      </w:r>
    </w:p>
    <w:p w:rsidR="00FC673A" w:rsidRPr="00650DA2" w:rsidP="00650DA2">
      <w:pPr>
        <w:spacing w:line="480" w:lineRule="auto"/>
        <w:jc w:val="center"/>
        <w:rPr>
          <w:rFonts w:ascii="Times New Roman" w:hAnsi="Times New Roman" w:cs="Times New Roman"/>
          <w:sz w:val="24"/>
          <w:szCs w:val="24"/>
        </w:rPr>
      </w:pPr>
      <w:r w:rsidRPr="00650DA2">
        <w:rPr>
          <w:rFonts w:ascii="Times New Roman" w:hAnsi="Times New Roman" w:cs="Times New Roman"/>
          <w:sz w:val="24"/>
          <w:szCs w:val="24"/>
        </w:rPr>
        <w:t>Ethics</w:t>
      </w:r>
    </w:p>
    <w:p w:rsidR="00FC673A" w:rsidRPr="00650DA2" w:rsidP="00650DA2">
      <w:pPr>
        <w:spacing w:line="480" w:lineRule="auto"/>
        <w:ind w:firstLine="720"/>
        <w:rPr>
          <w:rFonts w:ascii="Times New Roman" w:hAnsi="Times New Roman" w:cs="Times New Roman"/>
          <w:sz w:val="24"/>
          <w:szCs w:val="24"/>
        </w:rPr>
      </w:pPr>
      <w:r w:rsidRPr="00650DA2">
        <w:rPr>
          <w:rFonts w:ascii="Times New Roman" w:hAnsi="Times New Roman" w:cs="Times New Roman"/>
          <w:sz w:val="24"/>
          <w:szCs w:val="24"/>
        </w:rPr>
        <w:t xml:space="preserve">Ethics are the guiding principles of acceptable conduct by an individual or a group. The word is also used by people who follow the described moral standards in their profession. Any writer must take into account ethical matters in a text. The intended information must promote morality and ensure the state of affairs that are </w:t>
      </w:r>
      <w:r w:rsidRPr="00650DA2">
        <w:rPr>
          <w:rFonts w:ascii="Times New Roman" w:hAnsi="Times New Roman" w:cs="Times New Roman"/>
          <w:sz w:val="24"/>
          <w:szCs w:val="24"/>
        </w:rPr>
        <w:t>acceptable</w:t>
      </w:r>
      <w:r w:rsidRPr="00650DA2" w:rsidR="0076698A">
        <w:rPr>
          <w:rFonts w:ascii="Times New Roman" w:hAnsi="Times New Roman" w:cs="Times New Roman"/>
          <w:sz w:val="24"/>
          <w:szCs w:val="24"/>
        </w:rPr>
        <w:t>(</w:t>
      </w:r>
      <w:r w:rsidRPr="00650DA2" w:rsidR="0076698A">
        <w:rPr>
          <w:rFonts w:ascii="Times New Roman" w:hAnsi="Times New Roman" w:cs="Times New Roman"/>
          <w:color w:val="222222"/>
          <w:sz w:val="24"/>
          <w:szCs w:val="24"/>
          <w:shd w:val="clear" w:color="auto" w:fill="FFFFFF"/>
        </w:rPr>
        <w:t>Fraser,2018</w:t>
      </w:r>
      <w:r w:rsidRPr="00650DA2" w:rsidR="0076698A">
        <w:rPr>
          <w:rFonts w:ascii="Times New Roman" w:hAnsi="Times New Roman" w:cs="Times New Roman"/>
          <w:sz w:val="24"/>
          <w:szCs w:val="24"/>
        </w:rPr>
        <w:t>)</w:t>
      </w:r>
      <w:r w:rsidRPr="00650DA2">
        <w:rPr>
          <w:rFonts w:ascii="Times New Roman" w:hAnsi="Times New Roman" w:cs="Times New Roman"/>
          <w:sz w:val="24"/>
          <w:szCs w:val="24"/>
        </w:rPr>
        <w:t xml:space="preserve">. For example, lawyers ensure that the language used in courts upholds ethics. That is, it respects both the accused and the complainant. </w:t>
      </w:r>
    </w:p>
    <w:p w:rsidR="00FC673A" w:rsidRPr="00650DA2" w:rsidP="00650DA2">
      <w:pPr>
        <w:spacing w:line="480" w:lineRule="auto"/>
        <w:jc w:val="center"/>
        <w:rPr>
          <w:rFonts w:ascii="Times New Roman" w:hAnsi="Times New Roman" w:cs="Times New Roman"/>
          <w:sz w:val="24"/>
          <w:szCs w:val="24"/>
        </w:rPr>
      </w:pPr>
      <w:r w:rsidRPr="00650DA2">
        <w:rPr>
          <w:rFonts w:ascii="Times New Roman" w:hAnsi="Times New Roman" w:cs="Times New Roman"/>
          <w:sz w:val="24"/>
          <w:szCs w:val="24"/>
        </w:rPr>
        <w:t>Accreditation Body</w:t>
      </w:r>
    </w:p>
    <w:p w:rsidR="00FC673A" w:rsidRPr="00650DA2" w:rsidP="00650DA2">
      <w:pPr>
        <w:spacing w:line="480" w:lineRule="auto"/>
        <w:ind w:firstLine="720"/>
        <w:rPr>
          <w:rFonts w:ascii="Times New Roman" w:hAnsi="Times New Roman" w:cs="Times New Roman"/>
          <w:sz w:val="24"/>
          <w:szCs w:val="24"/>
        </w:rPr>
      </w:pPr>
      <w:r w:rsidRPr="00650DA2">
        <w:rPr>
          <w:rFonts w:ascii="Times New Roman" w:hAnsi="Times New Roman" w:cs="Times New Roman"/>
          <w:sz w:val="24"/>
          <w:szCs w:val="24"/>
        </w:rPr>
        <w:t xml:space="preserve"> Accreditation involves recognizing an individual or an institution as evidence they have met a particular standard of quality. There laid down standards that have to meet before an institution or an individual is accreditation done. The accreditation body is bodies entitled to establish quality standards and give certificates to individuals and institutions. The accreditation bodies ensure that the code of ethics is upheld in the operations of institutions</w:t>
      </w:r>
      <w:r w:rsidRPr="00650DA2" w:rsidR="0076698A">
        <w:rPr>
          <w:rFonts w:ascii="Times New Roman" w:hAnsi="Times New Roman" w:cs="Times New Roman"/>
          <w:sz w:val="24"/>
          <w:szCs w:val="24"/>
        </w:rPr>
        <w:t xml:space="preserve"> (</w:t>
      </w:r>
      <w:r w:rsidRPr="00650DA2" w:rsidR="0076698A">
        <w:rPr>
          <w:rFonts w:ascii="Times New Roman" w:hAnsi="Times New Roman" w:cs="Times New Roman"/>
          <w:color w:val="222222"/>
          <w:sz w:val="24"/>
          <w:szCs w:val="24"/>
          <w:shd w:val="clear" w:color="auto" w:fill="FFFFFF"/>
        </w:rPr>
        <w:t>Mosadeghrad</w:t>
      </w:r>
      <w:r w:rsidRPr="00650DA2" w:rsidR="0076698A">
        <w:rPr>
          <w:rFonts w:ascii="Times New Roman" w:hAnsi="Times New Roman" w:cs="Times New Roman"/>
          <w:color w:val="222222"/>
          <w:sz w:val="24"/>
          <w:szCs w:val="24"/>
          <w:shd w:val="clear" w:color="auto" w:fill="FFFFFF"/>
        </w:rPr>
        <w:t xml:space="preserve"> et al.</w:t>
      </w:r>
      <w:r w:rsidRPr="00650DA2" w:rsidR="0076698A">
        <w:rPr>
          <w:rFonts w:ascii="Times New Roman" w:hAnsi="Times New Roman" w:cs="Times New Roman"/>
          <w:color w:val="222222"/>
          <w:sz w:val="24"/>
          <w:szCs w:val="24"/>
          <w:shd w:val="clear" w:color="auto" w:fill="FFFFFF"/>
        </w:rPr>
        <w:t>,2017</w:t>
      </w:r>
      <w:r w:rsidRPr="00650DA2" w:rsidR="0076698A">
        <w:rPr>
          <w:rFonts w:ascii="Times New Roman" w:hAnsi="Times New Roman" w:cs="Times New Roman"/>
          <w:sz w:val="24"/>
          <w:szCs w:val="24"/>
        </w:rPr>
        <w:t>)</w:t>
      </w:r>
      <w:r w:rsidRPr="00650DA2">
        <w:rPr>
          <w:rFonts w:ascii="Times New Roman" w:hAnsi="Times New Roman" w:cs="Times New Roman"/>
          <w:sz w:val="24"/>
          <w:szCs w:val="24"/>
        </w:rPr>
        <w:t xml:space="preserve">. For example, the International Organization for Standardization is responsible for </w:t>
      </w:r>
      <w:r w:rsidRPr="00650DA2">
        <w:rPr>
          <w:rFonts w:ascii="Times New Roman" w:hAnsi="Times New Roman" w:cs="Times New Roman"/>
          <w:sz w:val="24"/>
          <w:szCs w:val="24"/>
        </w:rPr>
        <w:t>establishing and developing international standards. International Organization for standardization is well known for developing measures to be used in various organizations.</w:t>
      </w:r>
    </w:p>
    <w:p w:rsidR="00FC673A" w:rsidRPr="00650DA2" w:rsidP="00650DA2">
      <w:pPr>
        <w:spacing w:line="480" w:lineRule="auto"/>
        <w:jc w:val="center"/>
        <w:rPr>
          <w:rFonts w:ascii="Times New Roman" w:hAnsi="Times New Roman" w:cs="Times New Roman"/>
          <w:sz w:val="24"/>
          <w:szCs w:val="24"/>
        </w:rPr>
      </w:pPr>
      <w:r w:rsidRPr="00650DA2">
        <w:rPr>
          <w:rFonts w:ascii="Times New Roman" w:hAnsi="Times New Roman" w:cs="Times New Roman"/>
          <w:sz w:val="24"/>
          <w:szCs w:val="24"/>
        </w:rPr>
        <w:t>Standards</w:t>
      </w:r>
    </w:p>
    <w:p w:rsidR="00FC673A" w:rsidRPr="00650DA2" w:rsidP="00650DA2">
      <w:pPr>
        <w:spacing w:line="480" w:lineRule="auto"/>
        <w:rPr>
          <w:rFonts w:ascii="Times New Roman" w:hAnsi="Times New Roman" w:cs="Times New Roman"/>
          <w:sz w:val="24"/>
          <w:szCs w:val="24"/>
        </w:rPr>
      </w:pPr>
      <w:r w:rsidRPr="00650DA2">
        <w:rPr>
          <w:rFonts w:ascii="Times New Roman" w:hAnsi="Times New Roman" w:cs="Times New Roman"/>
          <w:sz w:val="24"/>
          <w:szCs w:val="24"/>
        </w:rPr>
        <w:t xml:space="preserve"> </w:t>
      </w:r>
      <w:r w:rsidRPr="00650DA2" w:rsidR="00ED4060">
        <w:rPr>
          <w:rFonts w:ascii="Times New Roman" w:hAnsi="Times New Roman" w:cs="Times New Roman"/>
          <w:sz w:val="24"/>
          <w:szCs w:val="24"/>
        </w:rPr>
        <w:tab/>
      </w:r>
      <w:r w:rsidRPr="00650DA2">
        <w:rPr>
          <w:rFonts w:ascii="Times New Roman" w:hAnsi="Times New Roman" w:cs="Times New Roman"/>
          <w:sz w:val="24"/>
          <w:szCs w:val="24"/>
        </w:rPr>
        <w:t>Standards are the guiding rules that are used to judge against. The main components of standards are the specifications and criteria formed to be used as a guideline. The main objectives of setting standards are to ensure goods and services are effective</w:t>
      </w:r>
      <w:r w:rsidRPr="00650DA2" w:rsidR="00ED4060">
        <w:rPr>
          <w:rFonts w:ascii="Times New Roman" w:hAnsi="Times New Roman" w:cs="Times New Roman"/>
          <w:sz w:val="24"/>
          <w:szCs w:val="24"/>
        </w:rPr>
        <w:t xml:space="preserve"> </w:t>
      </w:r>
      <w:r w:rsidRPr="00650DA2" w:rsidR="00ED4060">
        <w:rPr>
          <w:rFonts w:ascii="Times New Roman" w:hAnsi="Times New Roman" w:cs="Times New Roman"/>
          <w:sz w:val="24"/>
          <w:szCs w:val="24"/>
        </w:rPr>
        <w:t xml:space="preserve">( </w:t>
      </w:r>
      <w:r w:rsidRPr="00650DA2" w:rsidR="00ED4060">
        <w:rPr>
          <w:rFonts w:ascii="Times New Roman" w:hAnsi="Times New Roman" w:cs="Times New Roman"/>
          <w:color w:val="222222"/>
          <w:sz w:val="24"/>
          <w:szCs w:val="24"/>
          <w:shd w:val="clear" w:color="auto" w:fill="FFFFFF"/>
        </w:rPr>
        <w:t>Gorski,</w:t>
      </w:r>
      <w:r w:rsidRPr="00650DA2" w:rsidR="00ED4060">
        <w:rPr>
          <w:rFonts w:ascii="Times New Roman" w:hAnsi="Times New Roman" w:cs="Times New Roman"/>
          <w:color w:val="222222"/>
          <w:sz w:val="24"/>
          <w:szCs w:val="24"/>
          <w:shd w:val="clear" w:color="auto" w:fill="FFFFFF"/>
        </w:rPr>
        <w:t>2017</w:t>
      </w:r>
      <w:r w:rsidRPr="00650DA2" w:rsidR="00ED4060">
        <w:rPr>
          <w:rFonts w:ascii="Times New Roman" w:hAnsi="Times New Roman" w:cs="Times New Roman"/>
          <w:sz w:val="24"/>
          <w:szCs w:val="24"/>
        </w:rPr>
        <w:t>)</w:t>
      </w:r>
      <w:r w:rsidRPr="00650DA2">
        <w:rPr>
          <w:rFonts w:ascii="Times New Roman" w:hAnsi="Times New Roman" w:cs="Times New Roman"/>
          <w:sz w:val="24"/>
          <w:szCs w:val="24"/>
        </w:rPr>
        <w:t>. The criteria of standards are agreed upon, formulated, and published by experts. The setting of standards is a vital method of protecting consumer rights. For example, airport design and engineering set the standards that must be considered in building a good airport.
</w:t>
      </w:r>
    </w:p>
    <w:p w:rsidR="00FC673A" w:rsidRPr="00650DA2" w:rsidP="00650DA2">
      <w:pPr>
        <w:spacing w:line="480" w:lineRule="auto"/>
        <w:jc w:val="center"/>
        <w:rPr>
          <w:rFonts w:ascii="Times New Roman" w:hAnsi="Times New Roman" w:cs="Times New Roman"/>
          <w:sz w:val="24"/>
          <w:szCs w:val="24"/>
        </w:rPr>
      </w:pPr>
      <w:r w:rsidRPr="00650DA2">
        <w:rPr>
          <w:rFonts w:ascii="Times New Roman" w:hAnsi="Times New Roman" w:cs="Times New Roman"/>
          <w:sz w:val="24"/>
          <w:szCs w:val="24"/>
        </w:rPr>
        <w:t xml:space="preserve">Hispanic </w:t>
      </w:r>
      <w:r w:rsidRPr="00650DA2">
        <w:rPr>
          <w:rFonts w:ascii="Times New Roman" w:hAnsi="Times New Roman" w:cs="Times New Roman"/>
          <w:sz w:val="24"/>
          <w:szCs w:val="24"/>
        </w:rPr>
        <w:t>Community</w:t>
      </w:r>
    </w:p>
    <w:p w:rsidR="00FC673A" w:rsidRPr="00650DA2" w:rsidP="00650DA2">
      <w:pPr>
        <w:spacing w:line="480" w:lineRule="auto"/>
        <w:rPr>
          <w:rFonts w:ascii="Times New Roman" w:hAnsi="Times New Roman" w:cs="Times New Roman"/>
          <w:sz w:val="24"/>
          <w:szCs w:val="24"/>
        </w:rPr>
      </w:pPr>
      <w:r w:rsidRPr="00650DA2">
        <w:rPr>
          <w:rFonts w:ascii="Times New Roman" w:hAnsi="Times New Roman" w:cs="Times New Roman"/>
          <w:sz w:val="24"/>
          <w:szCs w:val="24"/>
        </w:rPr>
        <w:t xml:space="preserve"> </w:t>
      </w:r>
      <w:r w:rsidRPr="00650DA2" w:rsidR="00ED4060">
        <w:rPr>
          <w:rFonts w:ascii="Times New Roman" w:hAnsi="Times New Roman" w:cs="Times New Roman"/>
          <w:sz w:val="24"/>
          <w:szCs w:val="24"/>
        </w:rPr>
        <w:tab/>
      </w:r>
      <w:r w:rsidRPr="00650DA2">
        <w:rPr>
          <w:rFonts w:ascii="Times New Roman" w:hAnsi="Times New Roman" w:cs="Times New Roman"/>
          <w:sz w:val="24"/>
          <w:szCs w:val="24"/>
        </w:rPr>
        <w:t xml:space="preserve">The Hispanic community is among the major ethnic group in the </w:t>
      </w:r>
      <w:r w:rsidRPr="00650DA2">
        <w:rPr>
          <w:rFonts w:ascii="Times New Roman" w:hAnsi="Times New Roman" w:cs="Times New Roman"/>
          <w:sz w:val="24"/>
          <w:szCs w:val="24"/>
        </w:rPr>
        <w:t>united states</w:t>
      </w:r>
      <w:r w:rsidRPr="00650DA2">
        <w:rPr>
          <w:rFonts w:ascii="Times New Roman" w:hAnsi="Times New Roman" w:cs="Times New Roman"/>
          <w:sz w:val="24"/>
          <w:szCs w:val="24"/>
        </w:rPr>
        <w:t>. The Hispanic community's main component is the persons who are closely related to Spain, the Spain culture, and language or were colonized by Spain. The majority of the Hispanic population had an ancestral lineage or country of birth was Spain before settling in the United States of America. The Hispanic community is of different origins, mainly Mexicans, Cubans, Salvadorans, and Puerto Ricans, Columbians, Ecuadorians, Hondurans, and Peruvians consist of the largest Americas population.
</w:t>
      </w:r>
    </w:p>
    <w:p w:rsidR="00FC673A" w:rsidRPr="00650DA2" w:rsidP="00650DA2">
      <w:pPr>
        <w:spacing w:line="480" w:lineRule="auto"/>
        <w:rPr>
          <w:rFonts w:ascii="Times New Roman" w:hAnsi="Times New Roman" w:cs="Times New Roman"/>
          <w:sz w:val="24"/>
          <w:szCs w:val="24"/>
        </w:rPr>
      </w:pPr>
      <w:r w:rsidRPr="00650DA2">
        <w:rPr>
          <w:rFonts w:ascii="Times New Roman" w:hAnsi="Times New Roman" w:cs="Times New Roman"/>
          <w:sz w:val="24"/>
          <w:szCs w:val="24"/>
        </w:rPr>
        <w:t xml:space="preserve">  </w:t>
      </w:r>
      <w:r w:rsidRPr="00650DA2" w:rsidR="00ED4060">
        <w:rPr>
          <w:rFonts w:ascii="Times New Roman" w:hAnsi="Times New Roman" w:cs="Times New Roman"/>
          <w:sz w:val="24"/>
          <w:szCs w:val="24"/>
        </w:rPr>
        <w:tab/>
      </w:r>
      <w:r w:rsidRPr="00650DA2">
        <w:rPr>
          <w:rFonts w:ascii="Times New Roman" w:hAnsi="Times New Roman" w:cs="Times New Roman"/>
          <w:sz w:val="24"/>
          <w:szCs w:val="24"/>
        </w:rPr>
        <w:t xml:space="preserve">The Hispanic community is a quick-growing ethnic group in the United States of America. There various factors affecting the Hispanic community. </w:t>
      </w:r>
      <w:r w:rsidRPr="00650DA2">
        <w:rPr>
          <w:rFonts w:ascii="Times New Roman" w:hAnsi="Times New Roman" w:cs="Times New Roman"/>
          <w:sz w:val="24"/>
          <w:szCs w:val="24"/>
        </w:rPr>
        <w:t>For example, social and economic factors.</w:t>
      </w:r>
      <w:r w:rsidRPr="00650DA2">
        <w:rPr>
          <w:rFonts w:ascii="Times New Roman" w:hAnsi="Times New Roman" w:cs="Times New Roman"/>
          <w:sz w:val="24"/>
          <w:szCs w:val="24"/>
        </w:rPr>
        <w:t xml:space="preserve"> Research has indicated that most Hispanic living in the united states can access better health care despite their low-income level</w:t>
      </w:r>
      <w:r w:rsidRPr="00650DA2" w:rsidR="00ED4060">
        <w:rPr>
          <w:rFonts w:ascii="Times New Roman" w:hAnsi="Times New Roman" w:cs="Times New Roman"/>
          <w:sz w:val="24"/>
          <w:szCs w:val="24"/>
        </w:rPr>
        <w:t xml:space="preserve"> (</w:t>
      </w:r>
      <w:r w:rsidRPr="00650DA2" w:rsidR="00ED4060">
        <w:rPr>
          <w:rFonts w:ascii="Times New Roman" w:hAnsi="Times New Roman" w:cs="Times New Roman"/>
          <w:color w:val="222222"/>
          <w:sz w:val="24"/>
          <w:szCs w:val="24"/>
          <w:shd w:val="clear" w:color="auto" w:fill="FFFFFF"/>
        </w:rPr>
        <w:t>Kochanek</w:t>
      </w:r>
      <w:r w:rsidRPr="00650DA2" w:rsidR="00ED4060">
        <w:rPr>
          <w:rFonts w:ascii="Times New Roman" w:hAnsi="Times New Roman" w:cs="Times New Roman"/>
          <w:color w:val="222222"/>
          <w:sz w:val="24"/>
          <w:szCs w:val="24"/>
          <w:shd w:val="clear" w:color="auto" w:fill="FFFFFF"/>
        </w:rPr>
        <w:t>,</w:t>
      </w:r>
      <w:r w:rsidRPr="00650DA2" w:rsidR="00ED4060">
        <w:rPr>
          <w:rFonts w:ascii="Times New Roman" w:hAnsi="Times New Roman" w:cs="Times New Roman"/>
          <w:color w:val="222222"/>
          <w:sz w:val="24"/>
          <w:szCs w:val="24"/>
          <w:shd w:val="clear" w:color="auto" w:fill="FFFFFF"/>
        </w:rPr>
        <w:t>2017</w:t>
      </w:r>
      <w:r w:rsidRPr="00650DA2" w:rsidR="00ED4060">
        <w:rPr>
          <w:rFonts w:ascii="Times New Roman" w:hAnsi="Times New Roman" w:cs="Times New Roman"/>
          <w:sz w:val="24"/>
          <w:szCs w:val="24"/>
        </w:rPr>
        <w:t>)</w:t>
      </w:r>
      <w:r w:rsidRPr="00650DA2">
        <w:rPr>
          <w:rFonts w:ascii="Times New Roman" w:hAnsi="Times New Roman" w:cs="Times New Roman"/>
          <w:sz w:val="24"/>
          <w:szCs w:val="24"/>
        </w:rPr>
        <w:t xml:space="preserve">. The drastic increase in </w:t>
      </w:r>
      <w:r w:rsidRPr="00650DA2">
        <w:rPr>
          <w:rFonts w:ascii="Times New Roman" w:hAnsi="Times New Roman" w:cs="Times New Roman"/>
          <w:sz w:val="24"/>
          <w:szCs w:val="24"/>
        </w:rPr>
        <w:t>the Hispanic population could also contribute to influencing in representation and politics. An increase in population gives an advantage of political muscle.</w:t>
      </w:r>
    </w:p>
    <w:p w:rsidR="00FC673A" w:rsidRPr="00650DA2" w:rsidP="00650DA2">
      <w:pPr>
        <w:spacing w:line="480" w:lineRule="auto"/>
        <w:rPr>
          <w:rFonts w:ascii="Times New Roman" w:hAnsi="Times New Roman" w:cs="Times New Roman"/>
          <w:sz w:val="24"/>
          <w:szCs w:val="24"/>
        </w:rPr>
      </w:pPr>
      <w:r w:rsidRPr="00650DA2">
        <w:rPr>
          <w:rFonts w:ascii="Times New Roman" w:hAnsi="Times New Roman" w:cs="Times New Roman"/>
          <w:sz w:val="24"/>
          <w:szCs w:val="24"/>
        </w:rPr>
        <w:t xml:space="preserve"> </w:t>
      </w:r>
      <w:r w:rsidRPr="00650DA2" w:rsidR="00ED4060">
        <w:rPr>
          <w:rFonts w:ascii="Times New Roman" w:hAnsi="Times New Roman" w:cs="Times New Roman"/>
          <w:sz w:val="24"/>
          <w:szCs w:val="24"/>
        </w:rPr>
        <w:tab/>
      </w:r>
      <w:r w:rsidRPr="00650DA2">
        <w:rPr>
          <w:rFonts w:ascii="Times New Roman" w:hAnsi="Times New Roman" w:cs="Times New Roman"/>
          <w:sz w:val="24"/>
          <w:szCs w:val="24"/>
        </w:rPr>
        <w:t>The Hispanic community has also faced the challenge of cultural barriers. The ethnic group brings with them different cultural practices such as language. This disadvantages the Hispanic community due to the perception of mistrust, illegal immigration status, and low level of literacy status. For example, most Hispanics face challenges in accessing health services due to their language barrier and the health providers failing to accommodate their culture</w:t>
      </w:r>
      <w:r w:rsidRPr="00650DA2" w:rsidR="00ED4060">
        <w:rPr>
          <w:rFonts w:ascii="Times New Roman" w:hAnsi="Times New Roman" w:cs="Times New Roman"/>
          <w:sz w:val="24"/>
          <w:szCs w:val="24"/>
        </w:rPr>
        <w:t xml:space="preserve"> (</w:t>
      </w:r>
      <w:r w:rsidRPr="00650DA2" w:rsidR="00ED4060">
        <w:rPr>
          <w:rFonts w:ascii="Times New Roman" w:hAnsi="Times New Roman" w:cs="Times New Roman"/>
          <w:color w:val="222222"/>
          <w:sz w:val="24"/>
          <w:szCs w:val="24"/>
          <w:shd w:val="clear" w:color="auto" w:fill="FFFFFF"/>
        </w:rPr>
        <w:t>Nuñez</w:t>
      </w:r>
      <w:r w:rsidRPr="00650DA2" w:rsidR="00ED4060">
        <w:rPr>
          <w:rFonts w:ascii="Times New Roman" w:hAnsi="Times New Roman" w:cs="Times New Roman"/>
          <w:color w:val="222222"/>
          <w:sz w:val="24"/>
          <w:szCs w:val="24"/>
          <w:shd w:val="clear" w:color="auto" w:fill="FFFFFF"/>
        </w:rPr>
        <w:t>,</w:t>
      </w:r>
      <w:r w:rsidRPr="00650DA2" w:rsidR="00ED4060">
        <w:rPr>
          <w:rFonts w:ascii="Times New Roman" w:hAnsi="Times New Roman" w:cs="Times New Roman"/>
          <w:color w:val="222222"/>
          <w:sz w:val="24"/>
          <w:szCs w:val="24"/>
          <w:shd w:val="clear" w:color="auto" w:fill="FFFFFF"/>
        </w:rPr>
        <w:t xml:space="preserve"> 2015</w:t>
      </w:r>
      <w:r w:rsidRPr="00650DA2" w:rsidR="00ED4060">
        <w:rPr>
          <w:rFonts w:ascii="Times New Roman" w:hAnsi="Times New Roman" w:cs="Times New Roman"/>
          <w:sz w:val="24"/>
          <w:szCs w:val="24"/>
        </w:rPr>
        <w:t>)</w:t>
      </w:r>
      <w:r w:rsidRPr="00650DA2">
        <w:rPr>
          <w:rFonts w:ascii="Times New Roman" w:hAnsi="Times New Roman" w:cs="Times New Roman"/>
          <w:sz w:val="24"/>
          <w:szCs w:val="24"/>
        </w:rPr>
        <w:t>. The other cultural challenge is they find it challenging to leave responsibilities to an individual as they are used to sharing responsibilities.</w:t>
      </w:r>
    </w:p>
    <w:p w:rsidR="00FC673A" w:rsidRPr="00650DA2" w:rsidP="00650DA2">
      <w:pPr>
        <w:spacing w:line="480" w:lineRule="auto"/>
        <w:rPr>
          <w:rFonts w:ascii="Times New Roman" w:hAnsi="Times New Roman" w:cs="Times New Roman"/>
          <w:sz w:val="24"/>
          <w:szCs w:val="24"/>
        </w:rPr>
      </w:pPr>
      <w:r w:rsidRPr="00650DA2">
        <w:rPr>
          <w:rFonts w:ascii="Times New Roman" w:hAnsi="Times New Roman" w:cs="Times New Roman"/>
          <w:sz w:val="24"/>
          <w:szCs w:val="24"/>
        </w:rPr>
        <w:t xml:space="preserve"> </w:t>
      </w:r>
      <w:r w:rsidRPr="00650DA2" w:rsidR="00ED4060">
        <w:rPr>
          <w:rFonts w:ascii="Times New Roman" w:hAnsi="Times New Roman" w:cs="Times New Roman"/>
          <w:sz w:val="24"/>
          <w:szCs w:val="24"/>
        </w:rPr>
        <w:tab/>
      </w:r>
      <w:r w:rsidRPr="00650DA2">
        <w:rPr>
          <w:rFonts w:ascii="Times New Roman" w:hAnsi="Times New Roman" w:cs="Times New Roman"/>
          <w:sz w:val="24"/>
          <w:szCs w:val="24"/>
        </w:rPr>
        <w:t>The Hispanic community has recently faced various conflicts—the rapid increase in the Hispanic youth population. The growth mainly contributed to increased immigration and a high level of fertility among Hispanics</w:t>
      </w:r>
      <w:r w:rsidRPr="00650DA2" w:rsidR="00ED4060">
        <w:rPr>
          <w:rFonts w:ascii="Times New Roman" w:hAnsi="Times New Roman" w:cs="Times New Roman"/>
          <w:sz w:val="24"/>
          <w:szCs w:val="24"/>
        </w:rPr>
        <w:t xml:space="preserve"> </w:t>
      </w:r>
      <w:r w:rsidRPr="00650DA2" w:rsidR="00ED4060">
        <w:rPr>
          <w:rFonts w:ascii="Times New Roman" w:hAnsi="Times New Roman" w:cs="Times New Roman"/>
          <w:sz w:val="24"/>
          <w:szCs w:val="24"/>
        </w:rPr>
        <w:t xml:space="preserve">( </w:t>
      </w:r>
      <w:r w:rsidRPr="00650DA2" w:rsidR="00ED4060">
        <w:rPr>
          <w:rFonts w:ascii="Times New Roman" w:hAnsi="Times New Roman" w:cs="Times New Roman"/>
          <w:color w:val="222222"/>
          <w:sz w:val="24"/>
          <w:szCs w:val="24"/>
          <w:shd w:val="clear" w:color="auto" w:fill="FFFFFF"/>
        </w:rPr>
        <w:t>Assari</w:t>
      </w:r>
      <w:r w:rsidRPr="00650DA2" w:rsidR="00ED4060">
        <w:rPr>
          <w:rFonts w:ascii="Times New Roman" w:hAnsi="Times New Roman" w:cs="Times New Roman"/>
          <w:color w:val="222222"/>
          <w:sz w:val="24"/>
          <w:szCs w:val="24"/>
          <w:shd w:val="clear" w:color="auto" w:fill="FFFFFF"/>
        </w:rPr>
        <w:t>,</w:t>
      </w:r>
      <w:r w:rsidRPr="00650DA2" w:rsidR="00ED4060">
        <w:rPr>
          <w:rFonts w:ascii="Times New Roman" w:hAnsi="Times New Roman" w:cs="Times New Roman"/>
          <w:color w:val="222222"/>
          <w:sz w:val="24"/>
          <w:szCs w:val="24"/>
          <w:shd w:val="clear" w:color="auto" w:fill="FFFFFF"/>
        </w:rPr>
        <w:t xml:space="preserve"> 2018</w:t>
      </w:r>
      <w:r w:rsidRPr="00650DA2" w:rsidR="00ED4060">
        <w:rPr>
          <w:rFonts w:ascii="Times New Roman" w:hAnsi="Times New Roman" w:cs="Times New Roman"/>
          <w:sz w:val="24"/>
          <w:szCs w:val="24"/>
        </w:rPr>
        <w:t>)</w:t>
      </w:r>
      <w:r w:rsidRPr="00650DA2">
        <w:rPr>
          <w:rFonts w:ascii="Times New Roman" w:hAnsi="Times New Roman" w:cs="Times New Roman"/>
          <w:sz w:val="24"/>
          <w:szCs w:val="24"/>
        </w:rPr>
        <w:t>. This has resulted in the constant need to change policies to ensure these population needs are taken care of. Secondly, the Hispanic faces a major conflict of ethnic identity. Self-esteem and recognition are important aspects of development. It has been proven that ethnic identity is important in the psychological well-being of a community.</w:t>
      </w:r>
    </w:p>
    <w:p w:rsidR="00DC28B6" w:rsidRPr="00650DA2" w:rsidP="00650DA2">
      <w:pPr>
        <w:spacing w:line="480" w:lineRule="auto"/>
        <w:rPr>
          <w:rFonts w:ascii="Times New Roman" w:hAnsi="Times New Roman" w:cs="Times New Roman"/>
          <w:sz w:val="24"/>
          <w:szCs w:val="24"/>
        </w:rPr>
      </w:pPr>
      <w:r w:rsidRPr="00650DA2">
        <w:rPr>
          <w:rFonts w:ascii="Times New Roman" w:hAnsi="Times New Roman" w:cs="Times New Roman"/>
          <w:sz w:val="24"/>
          <w:szCs w:val="24"/>
        </w:rPr>
        <w:t xml:space="preserve">  </w:t>
      </w:r>
      <w:r w:rsidRPr="00650DA2" w:rsidR="00ED4060">
        <w:rPr>
          <w:rFonts w:ascii="Times New Roman" w:hAnsi="Times New Roman" w:cs="Times New Roman"/>
          <w:sz w:val="24"/>
          <w:szCs w:val="24"/>
        </w:rPr>
        <w:tab/>
      </w:r>
      <w:r w:rsidRPr="00650DA2">
        <w:rPr>
          <w:rFonts w:ascii="Times New Roman" w:hAnsi="Times New Roman" w:cs="Times New Roman"/>
          <w:sz w:val="24"/>
          <w:szCs w:val="24"/>
        </w:rPr>
        <w:t>In conclusion, the Hispanic community is among the major ethnic group that's equally important. Despite being integrated into society, they need to feel treated well too. A positive ethic status is essential for their development.</w:t>
      </w:r>
    </w:p>
    <w:p w:rsidR="00430930" w:rsidRPr="00650DA2" w:rsidP="00650DA2">
      <w:pPr>
        <w:spacing w:line="480" w:lineRule="auto"/>
        <w:rPr>
          <w:rFonts w:ascii="Times New Roman" w:hAnsi="Times New Roman" w:cs="Times New Roman"/>
          <w:sz w:val="24"/>
          <w:szCs w:val="24"/>
        </w:rPr>
      </w:pPr>
    </w:p>
    <w:p w:rsidR="00430930" w:rsidRPr="00650DA2" w:rsidP="00650DA2">
      <w:pPr>
        <w:spacing w:line="480" w:lineRule="auto"/>
        <w:rPr>
          <w:rFonts w:ascii="Times New Roman" w:hAnsi="Times New Roman" w:cs="Times New Roman"/>
          <w:sz w:val="24"/>
          <w:szCs w:val="24"/>
        </w:rPr>
      </w:pPr>
    </w:p>
    <w:p w:rsidR="00430930" w:rsidRPr="00650DA2" w:rsidP="00650DA2">
      <w:pPr>
        <w:spacing w:line="480" w:lineRule="auto"/>
        <w:rPr>
          <w:rFonts w:ascii="Times New Roman" w:hAnsi="Times New Roman" w:cs="Times New Roman"/>
          <w:sz w:val="24"/>
          <w:szCs w:val="24"/>
        </w:rPr>
      </w:pPr>
      <w:bookmarkStart w:id="0" w:name="_GoBack"/>
      <w:bookmarkEnd w:id="0"/>
    </w:p>
    <w:p w:rsidR="0019596D" w:rsidRPr="00650DA2" w:rsidP="00650DA2">
      <w:pPr>
        <w:spacing w:line="480" w:lineRule="auto"/>
        <w:jc w:val="center"/>
        <w:rPr>
          <w:rFonts w:ascii="Times New Roman" w:hAnsi="Times New Roman" w:cs="Times New Roman"/>
          <w:sz w:val="24"/>
          <w:szCs w:val="24"/>
        </w:rPr>
      </w:pPr>
      <w:r w:rsidRPr="00650DA2">
        <w:rPr>
          <w:rFonts w:ascii="Times New Roman" w:hAnsi="Times New Roman" w:cs="Times New Roman"/>
          <w:sz w:val="24"/>
          <w:szCs w:val="24"/>
        </w:rPr>
        <w:t>Reference</w:t>
      </w:r>
    </w:p>
    <w:p w:rsidR="0076698A" w:rsidRPr="00650DA2" w:rsidP="00650DA2">
      <w:pPr>
        <w:spacing w:line="480" w:lineRule="auto"/>
        <w:rPr>
          <w:rFonts w:ascii="Times New Roman" w:hAnsi="Times New Roman" w:cs="Times New Roman"/>
          <w:color w:val="222222"/>
          <w:sz w:val="24"/>
          <w:szCs w:val="24"/>
          <w:shd w:val="clear" w:color="auto" w:fill="FFFFFF"/>
        </w:rPr>
      </w:pPr>
      <w:r w:rsidRPr="00650DA2">
        <w:rPr>
          <w:rFonts w:ascii="Times New Roman" w:hAnsi="Times New Roman" w:cs="Times New Roman"/>
          <w:color w:val="222222"/>
          <w:sz w:val="24"/>
          <w:szCs w:val="24"/>
          <w:shd w:val="clear" w:color="auto" w:fill="FFFFFF"/>
        </w:rPr>
        <w:t>Fraser, N. (2018). Recognition without ethics</w:t>
      </w:r>
      <w:r w:rsidRPr="00650DA2">
        <w:rPr>
          <w:rFonts w:ascii="Times New Roman" w:hAnsi="Times New Roman" w:cs="Times New Roman"/>
          <w:color w:val="222222"/>
          <w:sz w:val="24"/>
          <w:szCs w:val="24"/>
          <w:shd w:val="clear" w:color="auto" w:fill="FFFFFF"/>
        </w:rPr>
        <w:t>?.</w:t>
      </w:r>
      <w:r w:rsidRPr="00650DA2">
        <w:rPr>
          <w:rFonts w:ascii="Times New Roman" w:hAnsi="Times New Roman" w:cs="Times New Roman"/>
          <w:color w:val="222222"/>
          <w:sz w:val="24"/>
          <w:szCs w:val="24"/>
          <w:shd w:val="clear" w:color="auto" w:fill="FFFFFF"/>
        </w:rPr>
        <w:t xml:space="preserve"> </w:t>
      </w:r>
      <w:r w:rsidRPr="00650DA2">
        <w:rPr>
          <w:rFonts w:ascii="Times New Roman" w:hAnsi="Times New Roman" w:cs="Times New Roman"/>
          <w:i/>
          <w:iCs/>
          <w:color w:val="222222"/>
          <w:sz w:val="24"/>
          <w:szCs w:val="24"/>
          <w:shd w:val="clear" w:color="auto" w:fill="FFFFFF"/>
        </w:rPr>
        <w:t>The culture of toleration in diverse societies</w:t>
      </w:r>
      <w:r w:rsidRPr="00650DA2">
        <w:rPr>
          <w:rFonts w:ascii="Times New Roman" w:hAnsi="Times New Roman" w:cs="Times New Roman"/>
          <w:color w:val="222222"/>
          <w:sz w:val="24"/>
          <w:szCs w:val="24"/>
          <w:shd w:val="clear" w:color="auto" w:fill="FFFFFF"/>
        </w:rPr>
        <w:t>.</w:t>
      </w:r>
      <w:r w:rsidRPr="00650DA2">
        <w:rPr>
          <w:rFonts w:ascii="Times New Roman" w:hAnsi="Times New Roman" w:cs="Times New Roman"/>
          <w:color w:val="222222"/>
          <w:sz w:val="24"/>
          <w:szCs w:val="24"/>
          <w:shd w:val="clear" w:color="auto" w:fill="FFFFFF"/>
        </w:rPr>
        <w:t xml:space="preserve"> </w:t>
      </w:r>
    </w:p>
    <w:p w:rsidR="0019596D" w:rsidRPr="00650DA2" w:rsidP="00650DA2">
      <w:pPr>
        <w:spacing w:line="480" w:lineRule="auto"/>
        <w:ind w:firstLine="720"/>
        <w:rPr>
          <w:rFonts w:ascii="Times New Roman" w:hAnsi="Times New Roman" w:cs="Times New Roman"/>
          <w:sz w:val="24"/>
          <w:szCs w:val="24"/>
        </w:rPr>
      </w:pPr>
      <w:r w:rsidRPr="00650DA2">
        <w:rPr>
          <w:rFonts w:ascii="Times New Roman" w:hAnsi="Times New Roman" w:cs="Times New Roman"/>
          <w:color w:val="222222"/>
          <w:sz w:val="24"/>
          <w:szCs w:val="24"/>
          <w:shd w:val="clear" w:color="auto" w:fill="FFFFFF"/>
        </w:rPr>
        <w:t>Manchester University Press.</w:t>
      </w:r>
    </w:p>
    <w:p w:rsidR="0076698A" w:rsidRPr="00650DA2" w:rsidP="00650DA2">
      <w:pPr>
        <w:spacing w:line="480" w:lineRule="auto"/>
        <w:rPr>
          <w:rFonts w:ascii="Times New Roman" w:hAnsi="Times New Roman" w:cs="Times New Roman"/>
          <w:color w:val="222222"/>
          <w:sz w:val="24"/>
          <w:szCs w:val="24"/>
          <w:shd w:val="clear" w:color="auto" w:fill="FFFFFF"/>
        </w:rPr>
      </w:pPr>
      <w:r w:rsidRPr="00650DA2">
        <w:rPr>
          <w:rFonts w:ascii="Times New Roman" w:hAnsi="Times New Roman" w:cs="Times New Roman"/>
          <w:color w:val="222222"/>
          <w:sz w:val="24"/>
          <w:szCs w:val="24"/>
          <w:shd w:val="clear" w:color="auto" w:fill="FFFFFF"/>
        </w:rPr>
        <w:t>Mosadeghrad</w:t>
      </w:r>
      <w:r w:rsidRPr="00650DA2">
        <w:rPr>
          <w:rFonts w:ascii="Times New Roman" w:hAnsi="Times New Roman" w:cs="Times New Roman"/>
          <w:color w:val="222222"/>
          <w:sz w:val="24"/>
          <w:szCs w:val="24"/>
          <w:shd w:val="clear" w:color="auto" w:fill="FFFFFF"/>
        </w:rPr>
        <w:t xml:space="preserve">, A. M., </w:t>
      </w:r>
      <w:r w:rsidRPr="00650DA2">
        <w:rPr>
          <w:rFonts w:ascii="Times New Roman" w:hAnsi="Times New Roman" w:cs="Times New Roman"/>
          <w:color w:val="222222"/>
          <w:sz w:val="24"/>
          <w:szCs w:val="24"/>
          <w:shd w:val="clear" w:color="auto" w:fill="FFFFFF"/>
        </w:rPr>
        <w:t>Akbari</w:t>
      </w:r>
      <w:r w:rsidRPr="00650DA2">
        <w:rPr>
          <w:rFonts w:ascii="Times New Roman" w:hAnsi="Times New Roman" w:cs="Times New Roman"/>
          <w:color w:val="222222"/>
          <w:sz w:val="24"/>
          <w:szCs w:val="24"/>
          <w:shd w:val="clear" w:color="auto" w:fill="FFFFFF"/>
        </w:rPr>
        <w:t xml:space="preserve">-sari, A., &amp; </w:t>
      </w:r>
      <w:r w:rsidRPr="00650DA2">
        <w:rPr>
          <w:rFonts w:ascii="Times New Roman" w:hAnsi="Times New Roman" w:cs="Times New Roman"/>
          <w:color w:val="222222"/>
          <w:sz w:val="24"/>
          <w:szCs w:val="24"/>
          <w:shd w:val="clear" w:color="auto" w:fill="FFFFFF"/>
        </w:rPr>
        <w:t>Yousefinezhadi</w:t>
      </w:r>
      <w:r w:rsidRPr="00650DA2">
        <w:rPr>
          <w:rFonts w:ascii="Times New Roman" w:hAnsi="Times New Roman" w:cs="Times New Roman"/>
          <w:color w:val="222222"/>
          <w:sz w:val="24"/>
          <w:szCs w:val="24"/>
          <w:shd w:val="clear" w:color="auto" w:fill="FFFFFF"/>
        </w:rPr>
        <w:t>, T. (2017).</w:t>
      </w:r>
      <w:r w:rsidRPr="00650DA2">
        <w:rPr>
          <w:rFonts w:ascii="Times New Roman" w:hAnsi="Times New Roman" w:cs="Times New Roman"/>
          <w:color w:val="222222"/>
          <w:sz w:val="24"/>
          <w:szCs w:val="24"/>
          <w:shd w:val="clear" w:color="auto" w:fill="FFFFFF"/>
        </w:rPr>
        <w:t xml:space="preserve"> Evaluation of hospital accreditation </w:t>
      </w:r>
    </w:p>
    <w:p w:rsidR="0019596D" w:rsidRPr="00650DA2" w:rsidP="00650DA2">
      <w:pPr>
        <w:spacing w:line="480" w:lineRule="auto"/>
        <w:ind w:firstLine="720"/>
        <w:rPr>
          <w:rFonts w:ascii="Times New Roman" w:hAnsi="Times New Roman" w:cs="Times New Roman"/>
          <w:color w:val="222222"/>
          <w:sz w:val="24"/>
          <w:szCs w:val="24"/>
          <w:shd w:val="clear" w:color="auto" w:fill="FFFFFF"/>
        </w:rPr>
      </w:pPr>
      <w:r w:rsidRPr="00650DA2">
        <w:rPr>
          <w:rFonts w:ascii="Times New Roman" w:hAnsi="Times New Roman" w:cs="Times New Roman"/>
          <w:color w:val="222222"/>
          <w:sz w:val="24"/>
          <w:szCs w:val="24"/>
          <w:shd w:val="clear" w:color="auto" w:fill="FFFFFF"/>
        </w:rPr>
        <w:t>standards</w:t>
      </w:r>
      <w:r w:rsidRPr="00650DA2">
        <w:rPr>
          <w:rFonts w:ascii="Times New Roman" w:hAnsi="Times New Roman" w:cs="Times New Roman"/>
          <w:color w:val="222222"/>
          <w:sz w:val="24"/>
          <w:szCs w:val="24"/>
          <w:shd w:val="clear" w:color="auto" w:fill="FFFFFF"/>
        </w:rPr>
        <w:t>. </w:t>
      </w:r>
      <w:r w:rsidRPr="00650DA2">
        <w:rPr>
          <w:rFonts w:ascii="Times New Roman" w:hAnsi="Times New Roman" w:cs="Times New Roman"/>
          <w:i/>
          <w:iCs/>
          <w:color w:val="222222"/>
          <w:sz w:val="24"/>
          <w:szCs w:val="24"/>
          <w:shd w:val="clear" w:color="auto" w:fill="FFFFFF"/>
        </w:rPr>
        <w:t>Razi</w:t>
      </w:r>
      <w:r w:rsidRPr="00650DA2">
        <w:rPr>
          <w:rFonts w:ascii="Times New Roman" w:hAnsi="Times New Roman" w:cs="Times New Roman"/>
          <w:i/>
          <w:iCs/>
          <w:color w:val="222222"/>
          <w:sz w:val="24"/>
          <w:szCs w:val="24"/>
          <w:shd w:val="clear" w:color="auto" w:fill="FFFFFF"/>
        </w:rPr>
        <w:t xml:space="preserve"> Journal of Medical Sciences</w:t>
      </w:r>
      <w:r w:rsidRPr="00650DA2">
        <w:rPr>
          <w:rFonts w:ascii="Times New Roman" w:hAnsi="Times New Roman" w:cs="Times New Roman"/>
          <w:color w:val="222222"/>
          <w:sz w:val="24"/>
          <w:szCs w:val="24"/>
          <w:shd w:val="clear" w:color="auto" w:fill="FFFFFF"/>
        </w:rPr>
        <w:t>, </w:t>
      </w:r>
      <w:r w:rsidRPr="00650DA2">
        <w:rPr>
          <w:rFonts w:ascii="Times New Roman" w:hAnsi="Times New Roman" w:cs="Times New Roman"/>
          <w:i/>
          <w:iCs/>
          <w:color w:val="222222"/>
          <w:sz w:val="24"/>
          <w:szCs w:val="24"/>
          <w:shd w:val="clear" w:color="auto" w:fill="FFFFFF"/>
        </w:rPr>
        <w:t>23</w:t>
      </w:r>
      <w:r w:rsidRPr="00650DA2">
        <w:rPr>
          <w:rFonts w:ascii="Times New Roman" w:hAnsi="Times New Roman" w:cs="Times New Roman"/>
          <w:color w:val="222222"/>
          <w:sz w:val="24"/>
          <w:szCs w:val="24"/>
          <w:shd w:val="clear" w:color="auto" w:fill="FFFFFF"/>
        </w:rPr>
        <w:t>(153), 43-54.</w:t>
      </w:r>
    </w:p>
    <w:p w:rsidR="0019596D" w:rsidRPr="00650DA2" w:rsidP="00650DA2">
      <w:pPr>
        <w:spacing w:line="480" w:lineRule="auto"/>
        <w:rPr>
          <w:rFonts w:ascii="Times New Roman" w:hAnsi="Times New Roman" w:cs="Times New Roman"/>
          <w:color w:val="222222"/>
          <w:sz w:val="24"/>
          <w:szCs w:val="24"/>
          <w:shd w:val="clear" w:color="auto" w:fill="FFFFFF"/>
        </w:rPr>
      </w:pPr>
      <w:r w:rsidRPr="00650DA2">
        <w:rPr>
          <w:rFonts w:ascii="Times New Roman" w:hAnsi="Times New Roman" w:cs="Times New Roman"/>
          <w:color w:val="222222"/>
          <w:sz w:val="24"/>
          <w:szCs w:val="24"/>
          <w:shd w:val="clear" w:color="auto" w:fill="FFFFFF"/>
        </w:rPr>
        <w:t>Gorski</w:t>
      </w:r>
      <w:r w:rsidRPr="00650DA2">
        <w:rPr>
          <w:rFonts w:ascii="Times New Roman" w:hAnsi="Times New Roman" w:cs="Times New Roman"/>
          <w:color w:val="222222"/>
          <w:sz w:val="24"/>
          <w:szCs w:val="24"/>
          <w:shd w:val="clear" w:color="auto" w:fill="FFFFFF"/>
        </w:rPr>
        <w:t xml:space="preserve">, L. A. (2017). </w:t>
      </w:r>
      <w:r w:rsidRPr="00650DA2">
        <w:rPr>
          <w:rFonts w:ascii="Times New Roman" w:hAnsi="Times New Roman" w:cs="Times New Roman"/>
          <w:color w:val="222222"/>
          <w:sz w:val="24"/>
          <w:szCs w:val="24"/>
          <w:shd w:val="clear" w:color="auto" w:fill="FFFFFF"/>
        </w:rPr>
        <w:t>The 2016 infusion therapy standards of practice.</w:t>
      </w:r>
      <w:r w:rsidRPr="00650DA2">
        <w:rPr>
          <w:rFonts w:ascii="Times New Roman" w:hAnsi="Times New Roman" w:cs="Times New Roman"/>
          <w:color w:val="222222"/>
          <w:sz w:val="24"/>
          <w:szCs w:val="24"/>
          <w:shd w:val="clear" w:color="auto" w:fill="FFFFFF"/>
        </w:rPr>
        <w:t> </w:t>
      </w:r>
      <w:r w:rsidRPr="00650DA2">
        <w:rPr>
          <w:rFonts w:ascii="Times New Roman" w:hAnsi="Times New Roman" w:cs="Times New Roman"/>
          <w:i/>
          <w:iCs/>
          <w:color w:val="222222"/>
          <w:sz w:val="24"/>
          <w:szCs w:val="24"/>
          <w:shd w:val="clear" w:color="auto" w:fill="FFFFFF"/>
        </w:rPr>
        <w:t>Home healthcare now</w:t>
      </w:r>
      <w:r w:rsidRPr="00650DA2">
        <w:rPr>
          <w:rFonts w:ascii="Times New Roman" w:hAnsi="Times New Roman" w:cs="Times New Roman"/>
          <w:color w:val="222222"/>
          <w:sz w:val="24"/>
          <w:szCs w:val="24"/>
          <w:shd w:val="clear" w:color="auto" w:fill="FFFFFF"/>
        </w:rPr>
        <w:t>, </w:t>
      </w:r>
      <w:r w:rsidRPr="00650DA2">
        <w:rPr>
          <w:rFonts w:ascii="Times New Roman" w:hAnsi="Times New Roman" w:cs="Times New Roman"/>
          <w:i/>
          <w:iCs/>
          <w:color w:val="222222"/>
          <w:sz w:val="24"/>
          <w:szCs w:val="24"/>
          <w:shd w:val="clear" w:color="auto" w:fill="FFFFFF"/>
        </w:rPr>
        <w:t>35</w:t>
      </w:r>
      <w:r w:rsidRPr="00650DA2">
        <w:rPr>
          <w:rFonts w:ascii="Times New Roman" w:hAnsi="Times New Roman" w:cs="Times New Roman"/>
          <w:color w:val="222222"/>
          <w:sz w:val="24"/>
          <w:szCs w:val="24"/>
          <w:shd w:val="clear" w:color="auto" w:fill="FFFFFF"/>
        </w:rPr>
        <w:t>(1), 10-18.</w:t>
      </w:r>
    </w:p>
    <w:p w:rsidR="0076698A" w:rsidRPr="00650DA2" w:rsidP="00650DA2">
      <w:pPr>
        <w:spacing w:line="480" w:lineRule="auto"/>
        <w:rPr>
          <w:rFonts w:ascii="Times New Roman" w:hAnsi="Times New Roman" w:cs="Times New Roman"/>
          <w:color w:val="222222"/>
          <w:sz w:val="24"/>
          <w:szCs w:val="24"/>
          <w:shd w:val="clear" w:color="auto" w:fill="FFFFFF"/>
        </w:rPr>
      </w:pPr>
      <w:r w:rsidRPr="00650DA2">
        <w:rPr>
          <w:rFonts w:ascii="Times New Roman" w:hAnsi="Times New Roman" w:cs="Times New Roman"/>
          <w:color w:val="222222"/>
          <w:sz w:val="24"/>
          <w:szCs w:val="24"/>
          <w:shd w:val="clear" w:color="auto" w:fill="FFFFFF"/>
        </w:rPr>
        <w:t>Kochanek</w:t>
      </w:r>
      <w:r w:rsidRPr="00650DA2">
        <w:rPr>
          <w:rFonts w:ascii="Times New Roman" w:hAnsi="Times New Roman" w:cs="Times New Roman"/>
          <w:color w:val="222222"/>
          <w:sz w:val="24"/>
          <w:szCs w:val="24"/>
          <w:shd w:val="clear" w:color="auto" w:fill="FFFFFF"/>
        </w:rPr>
        <w:t>, K. D., Arias, E., Bastian, B. A., &amp; National Center for Health Statistics.</w:t>
      </w:r>
      <w:r w:rsidRPr="00650DA2">
        <w:rPr>
          <w:rFonts w:ascii="Times New Roman" w:hAnsi="Times New Roman" w:cs="Times New Roman"/>
          <w:color w:val="222222"/>
          <w:sz w:val="24"/>
          <w:szCs w:val="24"/>
          <w:shd w:val="clear" w:color="auto" w:fill="FFFFFF"/>
        </w:rPr>
        <w:t xml:space="preserve"> (, 2017). 
</w:t>
      </w:r>
    </w:p>
    <w:p w:rsidR="0076698A" w:rsidRPr="00650DA2" w:rsidP="00650DA2">
      <w:pPr>
        <w:spacing w:line="480" w:lineRule="auto"/>
        <w:ind w:firstLine="720"/>
        <w:rPr>
          <w:rFonts w:ascii="Times New Roman" w:hAnsi="Times New Roman" w:cs="Times New Roman"/>
          <w:color w:val="222222"/>
          <w:sz w:val="24"/>
          <w:szCs w:val="24"/>
          <w:shd w:val="clear" w:color="auto" w:fill="FFFFFF"/>
        </w:rPr>
      </w:pPr>
      <w:r w:rsidRPr="00650DA2">
        <w:rPr>
          <w:rFonts w:ascii="Times New Roman" w:hAnsi="Times New Roman" w:cs="Times New Roman"/>
          <w:color w:val="222222"/>
          <w:sz w:val="24"/>
          <w:szCs w:val="24"/>
          <w:shd w:val="clear" w:color="auto" w:fill="FFFFFF"/>
        </w:rPr>
        <w:t>The effect of changes in selected age-specific causes of death on non-Hispanic white life</w:t>
      </w:r>
    </w:p>
    <w:p w:rsidR="0019596D" w:rsidRPr="00650DA2" w:rsidP="00650DA2">
      <w:pPr>
        <w:spacing w:line="480" w:lineRule="auto"/>
        <w:ind w:firstLine="720"/>
        <w:rPr>
          <w:rFonts w:ascii="Times New Roman" w:hAnsi="Times New Roman" w:cs="Times New Roman"/>
          <w:color w:val="222222"/>
          <w:sz w:val="24"/>
          <w:szCs w:val="24"/>
          <w:shd w:val="clear" w:color="auto" w:fill="FFFFFF"/>
        </w:rPr>
      </w:pPr>
      <w:r w:rsidRPr="00650DA2">
        <w:rPr>
          <w:rFonts w:ascii="Times New Roman" w:hAnsi="Times New Roman" w:cs="Times New Roman"/>
          <w:color w:val="222222"/>
          <w:sz w:val="24"/>
          <w:szCs w:val="24"/>
          <w:shd w:val="clear" w:color="auto" w:fill="FFFFFF"/>
        </w:rPr>
        <w:t xml:space="preserve"> </w:t>
      </w:r>
      <w:r w:rsidRPr="00650DA2">
        <w:rPr>
          <w:rFonts w:ascii="Times New Roman" w:hAnsi="Times New Roman" w:cs="Times New Roman"/>
          <w:color w:val="222222"/>
          <w:sz w:val="24"/>
          <w:szCs w:val="24"/>
          <w:shd w:val="clear" w:color="auto" w:fill="FFFFFF"/>
        </w:rPr>
        <w:t>expectancy</w:t>
      </w:r>
      <w:r w:rsidRPr="00650DA2">
        <w:rPr>
          <w:rFonts w:ascii="Times New Roman" w:hAnsi="Times New Roman" w:cs="Times New Roman"/>
          <w:color w:val="222222"/>
          <w:sz w:val="24"/>
          <w:szCs w:val="24"/>
          <w:shd w:val="clear" w:color="auto" w:fill="FFFFFF"/>
        </w:rPr>
        <w:t xml:space="preserve"> between 2000 and 2014. </w:t>
      </w:r>
      <w:r w:rsidRPr="00650DA2">
        <w:rPr>
          <w:rFonts w:ascii="Times New Roman" w:hAnsi="Times New Roman" w:cs="Times New Roman"/>
          <w:i/>
          <w:iCs/>
          <w:color w:val="222222"/>
          <w:sz w:val="24"/>
          <w:szCs w:val="24"/>
          <w:shd w:val="clear" w:color="auto" w:fill="FFFFFF"/>
        </w:rPr>
        <w:t>Heart disease</w:t>
      </w:r>
      <w:r w:rsidRPr="00650DA2">
        <w:rPr>
          <w:rFonts w:ascii="Times New Roman" w:hAnsi="Times New Roman" w:cs="Times New Roman"/>
          <w:color w:val="222222"/>
          <w:sz w:val="24"/>
          <w:szCs w:val="24"/>
          <w:shd w:val="clear" w:color="auto" w:fill="FFFFFF"/>
        </w:rPr>
        <w:t>, </w:t>
      </w:r>
      <w:r w:rsidRPr="00650DA2">
        <w:rPr>
          <w:rFonts w:ascii="Times New Roman" w:hAnsi="Times New Roman" w:cs="Times New Roman"/>
          <w:i/>
          <w:iCs/>
          <w:color w:val="222222"/>
          <w:sz w:val="24"/>
          <w:szCs w:val="24"/>
          <w:shd w:val="clear" w:color="auto" w:fill="FFFFFF"/>
        </w:rPr>
        <w:t>1</w:t>
      </w:r>
      <w:r w:rsidRPr="00650DA2">
        <w:rPr>
          <w:rFonts w:ascii="Times New Roman" w:hAnsi="Times New Roman" w:cs="Times New Roman"/>
          <w:color w:val="222222"/>
          <w:sz w:val="24"/>
          <w:szCs w:val="24"/>
          <w:shd w:val="clear" w:color="auto" w:fill="FFFFFF"/>
        </w:rPr>
        <w:t>, 0-581.</w:t>
      </w:r>
    </w:p>
    <w:p w:rsidR="0076698A" w:rsidRPr="00650DA2" w:rsidP="00650DA2">
      <w:pPr>
        <w:spacing w:line="480" w:lineRule="auto"/>
        <w:rPr>
          <w:rFonts w:ascii="Times New Roman" w:hAnsi="Times New Roman" w:cs="Times New Roman"/>
          <w:i/>
          <w:iCs/>
          <w:color w:val="222222"/>
          <w:sz w:val="24"/>
          <w:szCs w:val="24"/>
          <w:shd w:val="clear" w:color="auto" w:fill="FFFFFF"/>
        </w:rPr>
      </w:pPr>
      <w:r w:rsidRPr="00650DA2">
        <w:rPr>
          <w:rFonts w:ascii="Times New Roman" w:hAnsi="Times New Roman" w:cs="Times New Roman"/>
          <w:color w:val="222222"/>
          <w:sz w:val="24"/>
          <w:szCs w:val="24"/>
          <w:shd w:val="clear" w:color="auto" w:fill="FFFFFF"/>
        </w:rPr>
        <w:t>Nuñez</w:t>
      </w:r>
      <w:r w:rsidRPr="00650DA2">
        <w:rPr>
          <w:rFonts w:ascii="Times New Roman" w:hAnsi="Times New Roman" w:cs="Times New Roman"/>
          <w:color w:val="222222"/>
          <w:sz w:val="24"/>
          <w:szCs w:val="24"/>
          <w:shd w:val="clear" w:color="auto" w:fill="FFFFFF"/>
        </w:rPr>
        <w:t xml:space="preserve">, A. M., </w:t>
      </w:r>
      <w:r w:rsidRPr="00650DA2">
        <w:rPr>
          <w:rFonts w:ascii="Times New Roman" w:hAnsi="Times New Roman" w:cs="Times New Roman"/>
          <w:color w:val="222222"/>
          <w:sz w:val="24"/>
          <w:szCs w:val="24"/>
          <w:shd w:val="clear" w:color="auto" w:fill="FFFFFF"/>
        </w:rPr>
        <w:t>Hurtado</w:t>
      </w:r>
      <w:r w:rsidRPr="00650DA2">
        <w:rPr>
          <w:rFonts w:ascii="Times New Roman" w:hAnsi="Times New Roman" w:cs="Times New Roman"/>
          <w:color w:val="222222"/>
          <w:sz w:val="24"/>
          <w:szCs w:val="24"/>
          <w:shd w:val="clear" w:color="auto" w:fill="FFFFFF"/>
        </w:rPr>
        <w:t xml:space="preserve">, S., &amp; </w:t>
      </w:r>
      <w:r w:rsidRPr="00650DA2">
        <w:rPr>
          <w:rFonts w:ascii="Times New Roman" w:hAnsi="Times New Roman" w:cs="Times New Roman"/>
          <w:color w:val="222222"/>
          <w:sz w:val="24"/>
          <w:szCs w:val="24"/>
          <w:shd w:val="clear" w:color="auto" w:fill="FFFFFF"/>
        </w:rPr>
        <w:t>Galdeano</w:t>
      </w:r>
      <w:r w:rsidRPr="00650DA2">
        <w:rPr>
          <w:rFonts w:ascii="Times New Roman" w:hAnsi="Times New Roman" w:cs="Times New Roman"/>
          <w:color w:val="222222"/>
          <w:sz w:val="24"/>
          <w:szCs w:val="24"/>
          <w:shd w:val="clear" w:color="auto" w:fill="FFFFFF"/>
        </w:rPr>
        <w:t>, E. C. (Eds.). (2015). </w:t>
      </w:r>
      <w:r w:rsidRPr="00650DA2">
        <w:rPr>
          <w:rFonts w:ascii="Times New Roman" w:hAnsi="Times New Roman" w:cs="Times New Roman"/>
          <w:i/>
          <w:iCs/>
          <w:color w:val="222222"/>
          <w:sz w:val="24"/>
          <w:szCs w:val="24"/>
          <w:shd w:val="clear" w:color="auto" w:fill="FFFFFF"/>
        </w:rPr>
        <w:t xml:space="preserve">Hispanic-serving institutions: </w:t>
      </w:r>
    </w:p>
    <w:p w:rsidR="0019596D" w:rsidRPr="00650DA2" w:rsidP="00650DA2">
      <w:pPr>
        <w:spacing w:line="480" w:lineRule="auto"/>
        <w:ind w:firstLine="720"/>
        <w:rPr>
          <w:rFonts w:ascii="Times New Roman" w:hAnsi="Times New Roman" w:cs="Times New Roman"/>
          <w:color w:val="222222"/>
          <w:sz w:val="24"/>
          <w:szCs w:val="24"/>
          <w:shd w:val="clear" w:color="auto" w:fill="FFFFFF"/>
        </w:rPr>
      </w:pPr>
      <w:r w:rsidRPr="00650DA2">
        <w:rPr>
          <w:rFonts w:ascii="Times New Roman" w:hAnsi="Times New Roman" w:cs="Times New Roman"/>
          <w:i/>
          <w:iCs/>
          <w:color w:val="222222"/>
          <w:sz w:val="24"/>
          <w:szCs w:val="24"/>
          <w:shd w:val="clear" w:color="auto" w:fill="FFFFFF"/>
        </w:rPr>
        <w:t>Advancing research and transformative practice</w:t>
      </w:r>
      <w:r w:rsidRPr="00650DA2">
        <w:rPr>
          <w:rFonts w:ascii="Times New Roman" w:hAnsi="Times New Roman" w:cs="Times New Roman"/>
          <w:color w:val="222222"/>
          <w:sz w:val="24"/>
          <w:szCs w:val="24"/>
          <w:shd w:val="clear" w:color="auto" w:fill="FFFFFF"/>
        </w:rPr>
        <w:t>.</w:t>
      </w:r>
      <w:r w:rsidRPr="00650DA2">
        <w:rPr>
          <w:rFonts w:ascii="Times New Roman" w:hAnsi="Times New Roman" w:cs="Times New Roman"/>
          <w:color w:val="222222"/>
          <w:sz w:val="24"/>
          <w:szCs w:val="24"/>
          <w:shd w:val="clear" w:color="auto" w:fill="FFFFFF"/>
        </w:rPr>
        <w:t xml:space="preserve"> </w:t>
      </w:r>
      <w:r w:rsidRPr="00650DA2">
        <w:rPr>
          <w:rFonts w:ascii="Times New Roman" w:hAnsi="Times New Roman" w:cs="Times New Roman"/>
          <w:color w:val="222222"/>
          <w:sz w:val="24"/>
          <w:szCs w:val="24"/>
          <w:shd w:val="clear" w:color="auto" w:fill="FFFFFF"/>
        </w:rPr>
        <w:t>Routledge</w:t>
      </w:r>
      <w:r w:rsidRPr="00650DA2">
        <w:rPr>
          <w:rFonts w:ascii="Times New Roman" w:hAnsi="Times New Roman" w:cs="Times New Roman"/>
          <w:color w:val="222222"/>
          <w:sz w:val="24"/>
          <w:szCs w:val="24"/>
          <w:shd w:val="clear" w:color="auto" w:fill="FFFFFF"/>
        </w:rPr>
        <w:t>.</w:t>
      </w:r>
    </w:p>
    <w:p w:rsidR="0076698A" w:rsidRPr="00650DA2" w:rsidP="00650DA2">
      <w:pPr>
        <w:spacing w:line="480" w:lineRule="auto"/>
        <w:rPr>
          <w:rFonts w:ascii="Times New Roman" w:hAnsi="Times New Roman" w:cs="Times New Roman"/>
          <w:color w:val="222222"/>
          <w:sz w:val="24"/>
          <w:szCs w:val="24"/>
          <w:shd w:val="clear" w:color="auto" w:fill="FFFFFF"/>
        </w:rPr>
      </w:pPr>
      <w:r w:rsidRPr="00650DA2">
        <w:rPr>
          <w:rFonts w:ascii="Times New Roman" w:hAnsi="Times New Roman" w:cs="Times New Roman"/>
          <w:color w:val="222222"/>
          <w:sz w:val="24"/>
          <w:szCs w:val="24"/>
          <w:shd w:val="clear" w:color="auto" w:fill="FFFFFF"/>
        </w:rPr>
        <w:t>Assari</w:t>
      </w:r>
      <w:r w:rsidRPr="00650DA2">
        <w:rPr>
          <w:rFonts w:ascii="Times New Roman" w:hAnsi="Times New Roman" w:cs="Times New Roman"/>
          <w:color w:val="222222"/>
          <w:sz w:val="24"/>
          <w:szCs w:val="24"/>
          <w:shd w:val="clear" w:color="auto" w:fill="FFFFFF"/>
        </w:rPr>
        <w:t>, S. (2018).</w:t>
      </w:r>
      <w:r w:rsidRPr="00650DA2">
        <w:rPr>
          <w:rFonts w:ascii="Times New Roman" w:hAnsi="Times New Roman" w:cs="Times New Roman"/>
          <w:color w:val="222222"/>
          <w:sz w:val="24"/>
          <w:szCs w:val="24"/>
          <w:shd w:val="clear" w:color="auto" w:fill="FFFFFF"/>
        </w:rPr>
        <w:t xml:space="preserve"> Socioeconomic status and self-rated oral health;</w:t>
      </w:r>
    </w:p>
    <w:p w:rsidR="0019596D" w:rsidRPr="00650DA2" w:rsidP="00650DA2">
      <w:pPr>
        <w:spacing w:line="480" w:lineRule="auto"/>
        <w:ind w:firstLine="720"/>
        <w:rPr>
          <w:rFonts w:ascii="Times New Roman" w:hAnsi="Times New Roman" w:cs="Times New Roman"/>
          <w:sz w:val="24"/>
          <w:szCs w:val="24"/>
        </w:rPr>
      </w:pPr>
      <w:r w:rsidRPr="00650DA2">
        <w:rPr>
          <w:rFonts w:ascii="Times New Roman" w:hAnsi="Times New Roman" w:cs="Times New Roman"/>
          <w:color w:val="222222"/>
          <w:sz w:val="24"/>
          <w:szCs w:val="24"/>
          <w:shd w:val="clear" w:color="auto" w:fill="FFFFFF"/>
        </w:rPr>
        <w:t xml:space="preserve"> </w:t>
      </w:r>
      <w:r w:rsidRPr="00650DA2">
        <w:rPr>
          <w:rFonts w:ascii="Times New Roman" w:hAnsi="Times New Roman" w:cs="Times New Roman"/>
          <w:color w:val="222222"/>
          <w:sz w:val="24"/>
          <w:szCs w:val="24"/>
          <w:shd w:val="clear" w:color="auto" w:fill="FFFFFF"/>
        </w:rPr>
        <w:t>diminished</w:t>
      </w:r>
      <w:r w:rsidRPr="00650DA2">
        <w:rPr>
          <w:rFonts w:ascii="Times New Roman" w:hAnsi="Times New Roman" w:cs="Times New Roman"/>
          <w:color w:val="222222"/>
          <w:sz w:val="24"/>
          <w:szCs w:val="24"/>
          <w:shd w:val="clear" w:color="auto" w:fill="FFFFFF"/>
        </w:rPr>
        <w:t xml:space="preserve"> return among </w:t>
      </w:r>
      <w:r w:rsidRPr="00650DA2">
        <w:rPr>
          <w:rFonts w:ascii="Times New Roman" w:hAnsi="Times New Roman" w:cs="Times New Roman"/>
          <w:color w:val="222222"/>
          <w:sz w:val="24"/>
          <w:szCs w:val="24"/>
          <w:shd w:val="clear" w:color="auto" w:fill="FFFFFF"/>
        </w:rPr>
        <w:t>Hispanic</w:t>
      </w:r>
      <w:r w:rsidRPr="00650DA2">
        <w:rPr>
          <w:rFonts w:ascii="Times New Roman" w:hAnsi="Times New Roman" w:cs="Times New Roman"/>
          <w:color w:val="222222"/>
          <w:sz w:val="24"/>
          <w:szCs w:val="24"/>
          <w:shd w:val="clear" w:color="auto" w:fill="FFFFFF"/>
        </w:rPr>
        <w:t xml:space="preserve"> whites. </w:t>
      </w:r>
      <w:r w:rsidRPr="00650DA2">
        <w:rPr>
          <w:rFonts w:ascii="Times New Roman" w:hAnsi="Times New Roman" w:cs="Times New Roman"/>
          <w:i/>
          <w:iCs/>
          <w:color w:val="222222"/>
          <w:sz w:val="24"/>
          <w:szCs w:val="24"/>
          <w:shd w:val="clear" w:color="auto" w:fill="FFFFFF"/>
        </w:rPr>
        <w:t>Dentistry Journal</w:t>
      </w:r>
      <w:r w:rsidRPr="00650DA2">
        <w:rPr>
          <w:rFonts w:ascii="Times New Roman" w:hAnsi="Times New Roman" w:cs="Times New Roman"/>
          <w:color w:val="222222"/>
          <w:sz w:val="24"/>
          <w:szCs w:val="24"/>
          <w:shd w:val="clear" w:color="auto" w:fill="FFFFFF"/>
        </w:rPr>
        <w:t>, </w:t>
      </w:r>
      <w:r w:rsidRPr="00650DA2">
        <w:rPr>
          <w:rFonts w:ascii="Times New Roman" w:hAnsi="Times New Roman" w:cs="Times New Roman"/>
          <w:i/>
          <w:iCs/>
          <w:color w:val="222222"/>
          <w:sz w:val="24"/>
          <w:szCs w:val="24"/>
          <w:shd w:val="clear" w:color="auto" w:fill="FFFFFF"/>
        </w:rPr>
        <w:t>6</w:t>
      </w:r>
      <w:r w:rsidRPr="00650DA2">
        <w:rPr>
          <w:rFonts w:ascii="Times New Roman" w:hAnsi="Times New Roman" w:cs="Times New Roman"/>
          <w:color w:val="222222"/>
          <w:sz w:val="24"/>
          <w:szCs w:val="24"/>
          <w:shd w:val="clear" w:color="auto" w:fill="FFFFFF"/>
        </w:rPr>
        <w:t>(2), 11.</w:t>
      </w:r>
    </w:p>
    <w:sectPr w:rsidSect="00ED406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18534627"/>
      <w:docPartObj>
        <w:docPartGallery w:val="Page Numbers (Top of Page)"/>
        <w:docPartUnique/>
      </w:docPartObj>
    </w:sdtPr>
    <w:sdtEndPr>
      <w:rPr>
        <w:noProof/>
      </w:rPr>
    </w:sdtEndPr>
    <w:sdtContent>
      <w:p w:rsidR="00430930" w:rsidP="00430930">
        <w:pPr>
          <w:pStyle w:val="Header"/>
          <w:jc w:val="right"/>
          <w:rPr>
            <w:noProof/>
          </w:rPr>
        </w:pPr>
        <w:r>
          <w:fldChar w:fldCharType="begin"/>
        </w:r>
        <w:r>
          <w:instrText xml:space="preserve"> PAGE   \* MERGEFORMAT </w:instrText>
        </w:r>
        <w:r>
          <w:fldChar w:fldCharType="separate"/>
        </w:r>
        <w:r w:rsidR="00650DA2">
          <w:rPr>
            <w:noProof/>
          </w:rPr>
          <w:t>2</w:t>
        </w:r>
        <w:r>
          <w:rPr>
            <w:noProof/>
          </w:rPr>
          <w:fldChar w:fldCharType="end"/>
        </w:r>
      </w:p>
      <w:p w:rsidR="00430930" w:rsidP="00430930">
        <w:pPr>
          <w:pStyle w:val="Header"/>
        </w:pPr>
        <w:r w:rsidRPr="00430930">
          <w:rPr>
            <w:rFonts w:ascii="Times New Roman" w:hAnsi="Times New Roman" w:cs="Times New Roman"/>
            <w:noProof/>
            <w:sz w:val="24"/>
            <w:szCs w:val="24"/>
          </w:rPr>
          <w:t>VOCABULARY CONCEPTS AND HISPANIC COMMUNITY</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4060" w:rsidP="00ED4060">
    <w:pPr>
      <w:pStyle w:val="Header"/>
    </w:pPr>
    <w:r>
      <w:rPr>
        <w:noProof/>
      </w:rPr>
      <w:t xml:space="preserve">Running Head: </w:t>
    </w:r>
    <w:r w:rsidRPr="00430930">
      <w:rPr>
        <w:rFonts w:ascii="Times New Roman" w:hAnsi="Times New Roman" w:cs="Times New Roman"/>
        <w:noProof/>
        <w:sz w:val="24"/>
        <w:szCs w:val="24"/>
      </w:rPr>
      <w:t>VOCABULARY CONCEPTS AND HISPANIC COMMUNITY</w:t>
    </w:r>
    <w:r>
      <w:rPr>
        <w:rFonts w:ascii="Times New Roman" w:hAnsi="Times New Roman" w:cs="Times New Roman"/>
        <w:noProof/>
        <w:sz w:val="24"/>
        <w:szCs w:val="24"/>
      </w:rPr>
      <w:tab/>
      <w:t>1</w:t>
    </w:r>
  </w:p>
  <w:p w:rsidR="00ED40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D20"/>
    <w:rsid w:val="0019596D"/>
    <w:rsid w:val="00430930"/>
    <w:rsid w:val="00484D20"/>
    <w:rsid w:val="00650DA2"/>
    <w:rsid w:val="0076698A"/>
    <w:rsid w:val="009D323D"/>
    <w:rsid w:val="00AD1DC6"/>
    <w:rsid w:val="00DC28B6"/>
    <w:rsid w:val="00ED4060"/>
    <w:rsid w:val="00FC673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67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73A"/>
  </w:style>
  <w:style w:type="paragraph" w:styleId="Footer">
    <w:name w:val="footer"/>
    <w:basedOn w:val="Normal"/>
    <w:link w:val="FooterChar"/>
    <w:uiPriority w:val="99"/>
    <w:unhideWhenUsed/>
    <w:rsid w:val="00FC67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5</Pages>
  <Words>885</Words>
  <Characters>5048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Maina</dc:creator>
  <cp:lastModifiedBy>Maina</cp:lastModifiedBy>
  <cp:revision>3</cp:revision>
  <dcterms:created xsi:type="dcterms:W3CDTF">2020-10-21T13:30:00Z</dcterms:created>
  <dcterms:modified xsi:type="dcterms:W3CDTF">2020-10-21T14:29:00Z</dcterms:modified>
</cp:coreProperties>
</file>